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12F" w:rsidRDefault="008C3B21">
      <w:r>
        <w:rPr>
          <w:noProof/>
          <w:lang w:eastAsia="ru-RU"/>
        </w:rPr>
        <w:pict>
          <v:rect id="_x0000_s1026" style="position:absolute;margin-left:40.3pt;margin-top:32.5pt;width:477.7pt;height:712.2pt;z-index:251658240" filled="f" stroked="f">
            <v:textbox style="mso-next-textbox:#_x0000_s1026">
              <w:txbxContent>
                <w:p w:rsidR="005F7BC8" w:rsidRDefault="005F7BC8" w:rsidP="005F7BC8">
                  <w:pPr>
                    <w:jc w:val="center"/>
                    <w:rPr>
                      <w:rFonts w:ascii="Mistral" w:hAnsi="Mistral"/>
                      <w:sz w:val="72"/>
                    </w:rPr>
                  </w:pPr>
                </w:p>
                <w:p w:rsidR="005F7BC8" w:rsidRDefault="005F7BC8" w:rsidP="005F7BC8">
                  <w:pPr>
                    <w:jc w:val="center"/>
                    <w:rPr>
                      <w:rFonts w:ascii="Mistral" w:hAnsi="Mistral"/>
                      <w:sz w:val="72"/>
                    </w:rPr>
                  </w:pPr>
                </w:p>
                <w:p w:rsidR="005F7BC8" w:rsidRPr="005F7BC8" w:rsidRDefault="005F7BC8" w:rsidP="005F7BC8">
                  <w:pPr>
                    <w:jc w:val="center"/>
                    <w:rPr>
                      <w:rFonts w:ascii="Mistral" w:hAnsi="Mistral"/>
                      <w:b/>
                      <w:color w:val="0000FF"/>
                      <w:sz w:val="72"/>
                    </w:rPr>
                  </w:pPr>
                  <w:r w:rsidRPr="005F7BC8">
                    <w:rPr>
                      <w:rFonts w:ascii="Mistral" w:hAnsi="Mistral"/>
                      <w:b/>
                      <w:color w:val="0000FF"/>
                      <w:sz w:val="72"/>
                    </w:rPr>
                    <w:t>КАРТОТЕКА</w:t>
                  </w:r>
                </w:p>
                <w:p w:rsidR="005F7BC8" w:rsidRPr="005F7BC8" w:rsidRDefault="005F7BC8" w:rsidP="005F7BC8">
                  <w:pPr>
                    <w:jc w:val="center"/>
                    <w:rPr>
                      <w:rFonts w:ascii="Mistral" w:hAnsi="Mistral"/>
                      <w:b/>
                      <w:color w:val="0000FF"/>
                      <w:sz w:val="72"/>
                    </w:rPr>
                  </w:pPr>
                  <w:r w:rsidRPr="005F7BC8">
                    <w:rPr>
                      <w:rFonts w:ascii="Mistral" w:hAnsi="Mistral"/>
                      <w:b/>
                      <w:color w:val="0000FF"/>
                      <w:sz w:val="72"/>
                    </w:rPr>
                    <w:t>ДИДАКТИЧЕСКИХ ИГР</w:t>
                  </w:r>
                </w:p>
                <w:p w:rsidR="005F7BC8" w:rsidRPr="005F7BC8" w:rsidRDefault="005F7BC8" w:rsidP="005F7BC8">
                  <w:pPr>
                    <w:jc w:val="center"/>
                    <w:rPr>
                      <w:rFonts w:ascii="Mistral" w:hAnsi="Mistral"/>
                      <w:b/>
                      <w:color w:val="0000FF"/>
                      <w:sz w:val="72"/>
                    </w:rPr>
                  </w:pPr>
                  <w:r w:rsidRPr="005F7BC8">
                    <w:rPr>
                      <w:rFonts w:ascii="Mistral" w:hAnsi="Mistral"/>
                      <w:b/>
                      <w:color w:val="0000FF"/>
                      <w:sz w:val="72"/>
                    </w:rPr>
                    <w:t xml:space="preserve">ПО МАТЕМАТИКЕ </w:t>
                  </w:r>
                </w:p>
                <w:p w:rsidR="005F7BC8" w:rsidRPr="005F7BC8" w:rsidRDefault="005F7BC8" w:rsidP="005F7BC8">
                  <w:pPr>
                    <w:jc w:val="center"/>
                    <w:rPr>
                      <w:rFonts w:ascii="Mistral" w:hAnsi="Mistral"/>
                      <w:b/>
                      <w:color w:val="0000FF"/>
                      <w:sz w:val="72"/>
                    </w:rPr>
                  </w:pPr>
                  <w:r w:rsidRPr="005F7BC8">
                    <w:rPr>
                      <w:rFonts w:ascii="Mistral" w:hAnsi="Mistral"/>
                      <w:b/>
                      <w:color w:val="0000FF"/>
                      <w:sz w:val="72"/>
                    </w:rPr>
                    <w:br/>
                    <w:t>В ПОДГОТОВИТЕЛЬНОЙ</w:t>
                  </w:r>
                  <w:r w:rsidRPr="005F7BC8">
                    <w:rPr>
                      <w:rFonts w:ascii="Mistral" w:hAnsi="Mistral"/>
                      <w:b/>
                      <w:color w:val="0000FF"/>
                      <w:sz w:val="72"/>
                    </w:rPr>
                    <w:br/>
                    <w:t>ГРУППЕ</w:t>
                  </w:r>
                </w:p>
              </w:txbxContent>
            </v:textbox>
          </v:rect>
        </w:pict>
      </w:r>
      <w:r w:rsidR="005F7BC8">
        <w:rPr>
          <w:noProof/>
          <w:lang w:eastAsia="ru-RU"/>
        </w:rPr>
        <w:drawing>
          <wp:inline distT="0" distB="0" distL="0" distR="0">
            <wp:extent cx="7084180" cy="10330249"/>
            <wp:effectExtent l="19050" t="0" r="2420" b="0"/>
            <wp:docPr id="1"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27" style="position:absolute;margin-left:42.25pt;margin-top:50pt;width:479.65pt;height:577.95pt;z-index:251659264;mso-position-horizontal-relative:text;mso-position-vertical-relative:text" filled="f" stroked="f">
            <v:textbox style="mso-next-textbox:#_x0000_s1027">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«Незнайка в гостях»</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 xml:space="preserve">Цель: учить видеть равное количество разных предметов, закрепить умение вести счет предметов. </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 xml:space="preserve"> Материал: 3 группы игрушек из 5, 6, 7 штук;</w:t>
                  </w:r>
                  <w:r>
                    <w:rPr>
                      <w:rFonts w:ascii="Times New Roman" w:eastAsia="Times New Roman" w:hAnsi="Times New Roman" w:cs="Times New Roman"/>
                      <w:b/>
                      <w:sz w:val="28"/>
                      <w:szCs w:val="24"/>
                      <w:lang w:eastAsia="ru-RU"/>
                    </w:rPr>
                    <w:t xml:space="preserve"> карточки с кружками.       </w:t>
                  </w:r>
                  <w:r w:rsidRPr="005F7BC8">
                    <w:rPr>
                      <w:rFonts w:ascii="Times New Roman" w:eastAsia="Times New Roman" w:hAnsi="Times New Roman" w:cs="Times New Roman"/>
                      <w:b/>
                      <w:sz w:val="28"/>
                      <w:szCs w:val="24"/>
                      <w:lang w:eastAsia="ru-RU"/>
                    </w:rPr>
                    <w:t xml:space="preserve"> Воспитатель обращается к детям: Сегодня в гостях у нас Незнайка. Я попросила его, чтобы он к каждой группе игрушек поставить карточку, на которой столько же кружков, сколько стоит игрушек. Посмотрите, правильно ли Незнайка расставил карточки». Выслушав ответы детей, педагог предлагает 1 ребенку подобрать к каждой группе соответствующую карточку. Организует проверку. Дети по очереди (два ребенка) пересчитывают игрушки одной из групп и кружки на представленной на ней карточке. Последнюю группу игрушек педагог предлагает сосчитать всем детям вместе.</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«Художники»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развитие ориентировки в пространстве.                                                                             Ведущий предлагает детям нарисовать картину. Все вместе продумывают ее сюжет: город, комната, зоопарк и т. п. Затем каждый рассказывает о задуманном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В задании должны быть использованы слова: вверху, внизу, слева, справа, от, за, перед, между, около, рядом и т. д.</w:t>
                  </w:r>
                </w:p>
                <w:p w:rsidR="005F7BC8" w:rsidRDefault="005F7BC8"/>
              </w:txbxContent>
            </v:textbox>
          </v:rect>
        </w:pict>
      </w:r>
      <w:r w:rsidR="005F7BC8" w:rsidRPr="005F7BC8">
        <w:rPr>
          <w:noProof/>
          <w:lang w:eastAsia="ru-RU"/>
        </w:rPr>
        <w:drawing>
          <wp:inline distT="0" distB="0" distL="0" distR="0">
            <wp:extent cx="7084180" cy="10330249"/>
            <wp:effectExtent l="19050" t="0" r="2420" b="0"/>
            <wp:docPr id="5"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28" style="position:absolute;margin-left:36.4pt;margin-top:53.9pt;width:486.5pt;height:556.55pt;z-index:251660288;mso-position-horizontal-relative:text;mso-position-vertical-relative:text" filled="f" stroked="f">
            <v:textbox style="mso-next-textbox:#_x0000_s1028">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«Сломанная машина»</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учить замечать нарушения в изображенном предмете.</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машина, состоящая из геометрических фигур, на которой не достает какой-либо части.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Ход игры. На фланелеграфе строится машина, состоящая из геометрических фигур. Затем все дети, кроме одного - ведущего, 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28"/>
                      <w:szCs w:val="24"/>
                      <w:lang w:eastAsia="ru-RU"/>
                    </w:rPr>
                  </w:pPr>
                  <w:r w:rsidRPr="005F7BC8">
                    <w:rPr>
                      <w:rFonts w:ascii="Times New Roman" w:eastAsia="Times New Roman" w:hAnsi="Times New Roman" w:cs="Times New Roman"/>
                      <w:b/>
                      <w:color w:val="0000FF"/>
                      <w:sz w:val="28"/>
                      <w:szCs w:val="24"/>
                      <w:lang w:eastAsia="ru-RU"/>
                    </w:rPr>
                    <w:t>«</w:t>
                  </w:r>
                  <w:r w:rsidRPr="005F7BC8">
                    <w:rPr>
                      <w:rFonts w:ascii="Times New Roman" w:eastAsia="Times New Roman" w:hAnsi="Times New Roman" w:cs="Times New Roman"/>
                      <w:b/>
                      <w:color w:val="0000FF"/>
                      <w:sz w:val="32"/>
                      <w:szCs w:val="24"/>
                      <w:lang w:eastAsia="ru-RU"/>
                    </w:rPr>
                    <w:t>Угадай, какое число пропущено»</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определить место числа в натуральном ряду, назвать пропущенное число.</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Фланелеграф, 10 карточек с изображением на них кружков от 1 до 10 (на каждой карточке кружки другого цвета) флажки.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 расставляет на фланелеграфе карточки в последовательности натурального ряда. Предлагает детям посмотреть, как они стоят, не пропущено ли какое-нибудь число. Затем ребята закрывают глаза, а В. убирает одну карточку. После того как дети отгадают, какое число пропущено, показывает спрятанную карточку и ставит ее на место. Тому, кто первый назовет пропущенное число, получает флажок.</w:t>
                  </w:r>
                </w:p>
                <w:p w:rsidR="005F7BC8" w:rsidRDefault="005F7BC8"/>
              </w:txbxContent>
            </v:textbox>
          </v:rect>
        </w:pict>
      </w:r>
      <w:r w:rsidR="005F7BC8" w:rsidRPr="005F7BC8">
        <w:rPr>
          <w:noProof/>
          <w:lang w:eastAsia="ru-RU"/>
        </w:rPr>
        <w:drawing>
          <wp:inline distT="0" distB="0" distL="0" distR="0">
            <wp:extent cx="7084180" cy="10330249"/>
            <wp:effectExtent l="19050" t="0" r="2420" b="0"/>
            <wp:docPr id="2"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29" style="position:absolute;margin-left:42.25pt;margin-top:51.95pt;width:473.8pt;height:571.15pt;z-index:251661312;mso-position-horizontal-relative:text;mso-position-vertical-relative:text" filled="f" stroked="f">
            <v:textbox style="mso-next-textbox:#_x0000_s1029">
              <w:txbxContent>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5F7BC8">
                    <w:rPr>
                      <w:rFonts w:ascii="Times New Roman" w:eastAsia="Times New Roman" w:hAnsi="Times New Roman" w:cs="Times New Roman"/>
                      <w:b/>
                      <w:color w:val="0000FF"/>
                      <w:sz w:val="32"/>
                      <w:szCs w:val="26"/>
                      <w:lang w:eastAsia="ru-RU"/>
                    </w:rPr>
                    <w:t>«В какой сетке больше мячей»</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Цель: упражнять в сравнении числе и в определении, какое из двух смежных чисел больше или меньше другого учить воспроизводить множество.</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Материал. 2 сетки, в одной из них 6 больших мячей (в других семь маленьких); наборное полотно, 8 больших и 8 маленьких кругов.</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Содержание. В. показывает детям две сетки с мячами и предлагает им угадать, в какой из них больше мячей, если в одной 6 больших мячей, а в другой - семь маленьких. Выслушав ответы детей, предлагает проверить. «Мячи положить парами трудно, они катятся. Давайте, заменим их кружками. Маленькие мячи-маленькие кружочки, а большие мячи - большие кружочки. Сколько надо взять больших кружков? Наташа, положи на верхней полоске 6, больших кружков. Сколько надо взять маленьких кружочков? Саша, помести на нижней полоске один под один 7 маленьких кружков. Коля объясни, почему 6 меньше семи, а семь больше шести. Как сделать, чтобы кружков стало поровну?». Выясняют два способа равенства: либо убрать 1 большой мяч, либо убрать 1 маленький.</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Работа с раздаточным материалом. Воспитатель ставит на стол 6 игрушек и дает детям задание: поставьте на верхнюю полоску карточки на одну игрушку меньше, чем у меня. Поставьте на нижнюю полоску на одну меньше чем у меня игрушек. Сколько игрушек вы поставили на полоску? На нижнюю? Почему? Далее числа сравниваются попарно.</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5F7BC8">
                    <w:rPr>
                      <w:rFonts w:ascii="Times New Roman" w:eastAsia="Times New Roman" w:hAnsi="Times New Roman" w:cs="Times New Roman"/>
                      <w:b/>
                      <w:color w:val="0000FF"/>
                      <w:sz w:val="32"/>
                      <w:szCs w:val="26"/>
                      <w:lang w:eastAsia="ru-RU"/>
                    </w:rPr>
                    <w:t>«Подбери фигуру»</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Цель: упражнять в сопоставлении формы изображенных на картинах предметов с геометрическими фигурами.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Материал. Подставка, на которой размешены модели геометрических фигур, картинки, на которых нарисованы предметы, состоящие из нескольких частей.</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6"/>
                      <w:szCs w:val="26"/>
                      <w:lang w:eastAsia="ru-RU"/>
                    </w:rPr>
                  </w:pPr>
                  <w:r w:rsidRPr="005F7BC8">
                    <w:rPr>
                      <w:rFonts w:ascii="Times New Roman" w:eastAsia="Times New Roman" w:hAnsi="Times New Roman" w:cs="Times New Roman"/>
                      <w:b/>
                      <w:sz w:val="26"/>
                      <w:szCs w:val="26"/>
                      <w:lang w:eastAsia="ru-RU"/>
                    </w:rPr>
                    <w:t>Содержание. В. объясняет задание: «Я буду указывать на фигуры, а вы среди своих картинок выбирайте те, на которых нарисованы предметы такой же формы. Если у вас есть предмет, у которого есть часть такой же формы, ту карточку вы тоже покажите».</w:t>
                  </w:r>
                </w:p>
                <w:p w:rsidR="005F7BC8" w:rsidRDefault="005F7BC8"/>
              </w:txbxContent>
            </v:textbox>
          </v:rect>
        </w:pict>
      </w:r>
      <w:r w:rsidR="005F7BC8" w:rsidRPr="005F7BC8">
        <w:rPr>
          <w:noProof/>
          <w:lang w:eastAsia="ru-RU"/>
        </w:rPr>
        <w:drawing>
          <wp:inline distT="0" distB="0" distL="0" distR="0">
            <wp:extent cx="7084180" cy="10330249"/>
            <wp:effectExtent l="19050" t="0" r="2420" b="0"/>
            <wp:docPr id="3"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0" style="position:absolute;margin-left:52.95pt;margin-top:42.25pt;width:467pt;height:581.8pt;z-index:251662336;mso-position-horizontal-relative:text;mso-position-vertical-relative:text" filled="f" stroked="f">
            <v:textbox style="mso-next-textbox:#_x0000_s1030">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«12 месяцев»</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w:t>
                  </w:r>
                  <w:r>
                    <w:rPr>
                      <w:rFonts w:ascii="Times New Roman" w:eastAsia="Times New Roman" w:hAnsi="Times New Roman" w:cs="Times New Roman"/>
                      <w:b/>
                      <w:sz w:val="28"/>
                      <w:szCs w:val="24"/>
                      <w:lang w:eastAsia="ru-RU"/>
                    </w:rPr>
                    <w:t xml:space="preserve">ь: закрепить понятие о месяцах.                                     </w:t>
                  </w:r>
                  <w:r w:rsidRPr="005F7BC8">
                    <w:rPr>
                      <w:rFonts w:ascii="Times New Roman" w:eastAsia="Times New Roman" w:hAnsi="Times New Roman" w:cs="Times New Roman"/>
                      <w:b/>
                      <w:sz w:val="28"/>
                      <w:szCs w:val="24"/>
                      <w:lang w:eastAsia="ru-RU"/>
                    </w:rPr>
                    <w:t>Материал: карточки, на которых изображены предметы от 1 до 12.</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 раскладывает карточки изображением вниз и перемешивает их. Играющие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своем месяце. Октябрь вспомни пословицу о своем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«Матрешки»</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упражнять в порядковом сче</w:t>
                  </w:r>
                  <w:r>
                    <w:rPr>
                      <w:rFonts w:ascii="Times New Roman" w:eastAsia="Times New Roman" w:hAnsi="Times New Roman" w:cs="Times New Roman"/>
                      <w:b/>
                      <w:sz w:val="28"/>
                      <w:szCs w:val="24"/>
                      <w:lang w:eastAsia="ru-RU"/>
                    </w:rPr>
                    <w:t xml:space="preserve">те; развивать внимание, память. </w:t>
                  </w:r>
                  <w:r w:rsidRPr="005F7BC8">
                    <w:rPr>
                      <w:rFonts w:ascii="Times New Roman" w:eastAsia="Times New Roman" w:hAnsi="Times New Roman" w:cs="Times New Roman"/>
                      <w:b/>
                      <w:sz w:val="28"/>
                      <w:szCs w:val="24"/>
                      <w:lang w:eastAsia="ru-RU"/>
                    </w:rPr>
                    <w:t>Материал. Цветные косынки от 5 до 10.</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5F7BC8" w:rsidRDefault="005F7BC8"/>
              </w:txbxContent>
            </v:textbox>
          </v:rect>
        </w:pict>
      </w:r>
      <w:r w:rsidR="005F7BC8" w:rsidRPr="005F7BC8">
        <w:rPr>
          <w:noProof/>
          <w:lang w:eastAsia="ru-RU"/>
        </w:rPr>
        <w:drawing>
          <wp:inline distT="0" distB="0" distL="0" distR="0">
            <wp:extent cx="7084180" cy="10330249"/>
            <wp:effectExtent l="19050" t="0" r="2420" b="0"/>
            <wp:docPr id="4"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1" style="position:absolute;margin-left:56.85pt;margin-top:46.1pt;width:458.25pt;height:580.9pt;z-index:251663360;mso-position-horizontal-relative:text;mso-position-vertical-relative:text" filled="f" stroked="f">
            <v:textbox style="mso-next-textbox:#_x0000_s1031">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«Сложи из палочек»</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упражнять в составлении из палочек геометрические фигуры.</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счетные палочки на каждого ребенка.</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Ребенок по образцу выкладывает из счетных папочек какое - либо изображение или фигуру.</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«С одним обручем»</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формировать представление об отрицании с помощью частицы «не».</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Обручи разных цветов, фигуры разных цветов.</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Вариант 1. В. предлагает положить все красные фигуры внутри обруча, все остальные вне него. Какие фигуры внутри обруча? (красные). Вне обруча? (зеленые, желтые). А как назвать их одним словом? (не красные).                                                                                                           </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 xml:space="preserve">Вариант 2. В. предлагает положить внутри обруча желтые фигуры. Какие фигуры оказались вне обруча? (не желтые).                                                                                                          </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Вариант 3. В. предлагает положить внутри обруча квадратные фигуры. Какие фигуры оказались вне обруча? (не квадратные).</w:t>
                  </w:r>
                </w:p>
                <w:p w:rsidR="005F7BC8" w:rsidRDefault="005F7BC8"/>
              </w:txbxContent>
            </v:textbox>
          </v:rect>
        </w:pict>
      </w:r>
      <w:r w:rsidR="005F7BC8" w:rsidRPr="005F7BC8">
        <w:rPr>
          <w:noProof/>
          <w:lang w:eastAsia="ru-RU"/>
        </w:rPr>
        <w:drawing>
          <wp:inline distT="0" distB="0" distL="0" distR="0">
            <wp:extent cx="7084180" cy="10330249"/>
            <wp:effectExtent l="19050" t="0" r="2420" b="0"/>
            <wp:docPr id="6"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2" style="position:absolute;margin-left:55.85pt;margin-top:38.35pt;width:462.15pt;height:621.7pt;z-index:251664384;mso-position-horizontal-relative:text;mso-position-vertical-relative:text" filled="f" stroked="f">
            <v:textbox style="mso-next-textbox:#_x0000_s1032">
              <w:txbxContent>
                <w:p w:rsid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«Поездка»</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учить детей в сравнении чисел и определении, какое из чисел больше или меньше.</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Наборное полотно, 8 больших треугольников, 8 - маленьких.</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В. рассказывает: «Ребята, в детский сад я ехала на трамвае. В вагон вошли школьники: девочки и мальчики. Были свободные места и мальчики уступили их девочкам. Все девочки сели рядом, а мальчики стали вдоль всего вагона. Девочек я обозначу маленькими треугольниками, а мальчиков большими. Кого в трамвае было больше: мальчиков или девочек? Как догадались? Какое число больше (меньше)? Почему некоторые дети подумали, что мальчиков больше? Как доказать, что число 8 больше 7, а 7 больше 8.» 0дин ребенок раскладывает маленькие треугольники под большими, точно один под один. В.заключает: « Мы с вами увидели, что число предметов не зависит от места, которое они занимают. Чтобы узнать, каких предметов больше, а каких меньше, надо считать предметы и сравнивать их число».</w:t>
                  </w:r>
                </w:p>
                <w:p w:rsidR="005F7BC8" w:rsidRPr="005F7BC8" w:rsidRDefault="005F7BC8" w:rsidP="005F7BC8">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5F7BC8">
                    <w:rPr>
                      <w:rFonts w:ascii="Times New Roman" w:eastAsia="Times New Roman" w:hAnsi="Times New Roman" w:cs="Times New Roman"/>
                      <w:b/>
                      <w:color w:val="0000FF"/>
                      <w:sz w:val="32"/>
                      <w:szCs w:val="24"/>
                      <w:lang w:eastAsia="ru-RU"/>
                    </w:rPr>
                    <w:t>«Встань на свое место»</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Цель: упражнять в порядковом счете, в счете по осязанию.</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Материал. Два набора карточек из картона с нашитыми на них в ряд пуговицами от 2 до 10.</w:t>
                  </w:r>
                </w:p>
                <w:p w:rsidR="005F7BC8" w:rsidRPr="005F7BC8" w:rsidRDefault="005F7BC8" w:rsidP="005F7BC8">
                  <w:pPr>
                    <w:spacing w:before="100" w:beforeAutospacing="1" w:after="100" w:afterAutospacing="1" w:line="240" w:lineRule="auto"/>
                    <w:rPr>
                      <w:rFonts w:ascii="Times New Roman" w:eastAsia="Times New Roman" w:hAnsi="Times New Roman" w:cs="Times New Roman"/>
                      <w:b/>
                      <w:sz w:val="28"/>
                      <w:szCs w:val="24"/>
                      <w:lang w:eastAsia="ru-RU"/>
                    </w:rPr>
                  </w:pPr>
                  <w:r w:rsidRPr="005F7BC8">
                    <w:rPr>
                      <w:rFonts w:ascii="Times New Roman" w:eastAsia="Times New Roman" w:hAnsi="Times New Roman" w:cs="Times New Roman"/>
                      <w:b/>
                      <w:sz w:val="28"/>
                      <w:szCs w:val="24"/>
                      <w:lang w:eastAsia="ru-RU"/>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5F7BC8" w:rsidRDefault="005F7BC8"/>
              </w:txbxContent>
            </v:textbox>
          </v:rect>
        </w:pict>
      </w:r>
      <w:r w:rsidR="005F7BC8" w:rsidRPr="005F7BC8">
        <w:rPr>
          <w:noProof/>
          <w:lang w:eastAsia="ru-RU"/>
        </w:rPr>
        <w:drawing>
          <wp:inline distT="0" distB="0" distL="0" distR="0">
            <wp:extent cx="7084180" cy="10330249"/>
            <wp:effectExtent l="19050" t="0" r="2420" b="0"/>
            <wp:docPr id="7"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3" style="position:absolute;margin-left:57.8pt;margin-top:41.25pt;width:458.25pt;height:575.05pt;z-index:251665408;mso-position-horizontal-relative:text;mso-position-vertical-relative:text" filled="f" stroked="f">
            <v:textbox style="mso-next-textbox:#_x0000_s1033">
              <w:txbxContent>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«Расскажи про свой узор»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овладевать пространственными представлениями.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«Кто быстрее подберет коробки»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сопоставлять предметы по длине, ширине, высоте.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6-8 коробок разного размера.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Выяснив, чем отличаются коробки друг от друга, педагог объясняет задание: «Коробки расставлены вперемешку: длинные, короткие, широкие, узкие, высокие и низкие0Сейчас мы поучимся подбирать коробки нужного размера. Давайте поиграем «Кто быстрее подберет коробки по размеру. Вызывает детей, дает им по одной коробке. Потом дает команду: «Коробки, равные по длине, станьте на место!» (или по ширине, высоте). Первой паре детей предлагает подобрать коробки равные по высоте, поставить так чтобы было видно, что они одинаковой высоты. Можно предложить построить коробки в ряд (например, от самой высокой до самой низкой).</w:t>
                  </w:r>
                </w:p>
                <w:p w:rsidR="005F7BC8" w:rsidRDefault="005F7BC8"/>
              </w:txbxContent>
            </v:textbox>
          </v:rect>
        </w:pict>
      </w:r>
      <w:r w:rsidR="005F7BC8" w:rsidRPr="005F7BC8">
        <w:rPr>
          <w:noProof/>
          <w:lang w:eastAsia="ru-RU"/>
        </w:rPr>
        <w:drawing>
          <wp:inline distT="0" distB="0" distL="0" distR="0">
            <wp:extent cx="7084180" cy="10330249"/>
            <wp:effectExtent l="19050" t="0" r="2420" b="0"/>
            <wp:docPr id="8"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4" style="position:absolute;margin-left:63.65pt;margin-top:46.1pt;width:454.35pt;height:582.85pt;z-index:251666432;mso-position-horizontal-relative:text;mso-position-vertical-relative:text" filled="f" stroked="f">
            <v:textbox style="mso-next-textbox:#_x0000_s1034">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«Сложи фигуру»</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составлять модели знакомых геометрических фигур из частей по образцу.</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Фланелеграф. Модели геометрических фигур.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xml:space="preserve">Содержание. В. помешает модели геометрических фигур на </w:t>
                  </w:r>
                  <w:proofErr w:type="spellStart"/>
                  <w:r w:rsidRPr="00EA317F">
                    <w:rPr>
                      <w:rFonts w:ascii="Times New Roman" w:eastAsia="Times New Roman" w:hAnsi="Times New Roman" w:cs="Times New Roman"/>
                      <w:b/>
                      <w:sz w:val="28"/>
                      <w:szCs w:val="24"/>
                      <w:lang w:eastAsia="ru-RU"/>
                    </w:rPr>
                    <w:t>фланелеграф</w:t>
                  </w:r>
                  <w:proofErr w:type="spellEnd"/>
                  <w:r w:rsidRPr="00EA317F">
                    <w:rPr>
                      <w:rFonts w:ascii="Times New Roman" w:eastAsia="Times New Roman" w:hAnsi="Times New Roman" w:cs="Times New Roman"/>
                      <w:b/>
                      <w:sz w:val="28"/>
                      <w:szCs w:val="24"/>
                      <w:lang w:eastAsia="ru-RU"/>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«Живые числа»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упражнять в прямом и обратном счете в пределах 10.</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Карточки с нарисованными на них кружочками от 1 до 10.</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Дети получают карточки. Выбирается водящий. Дети ходят по комнате. По сигналу водящего: «Числа! Встаньте по порядку!»- они строятся шеренгу и называют свое число» Водящий проверяет, все ли встали на свои места. Затем дети меняются карточками. Игра продолжается.</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9"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6" style="position:absolute;margin-left:49.05pt;margin-top:47.1pt;width:464.1pt;height:573.1pt;z-index:251667456;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«Назови пропущенное слово»</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закрепить знания о днях недели.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Мяч.</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Ведущий начинает сразу и бросает мяч одному из играющих:</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Солнышко светит днем, а луна . .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 Утром я пришла в детский сад, а вернулась домой . .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Если вчера была пятница, то сегодня . .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xml:space="preserve">- Если за понедельником был вторник, то за четвергом . . .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Аналогично можно проводить игру о временах года, месяцах.</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«Сколько?»</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развитие мышления.</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предлагает детям ответить на вопросы:</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-Сколько хвостов у семи ослов?</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-Сколько носов у двух псов?</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-Сколько пальчиков у одного мальчика?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-Сколько ушей у пяти малышей?</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-Сколько ушек и трех старушек? и т. д.</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10"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7" style="position:absolute;margin-left:42.25pt;margin-top:51pt;width:473.8pt;height:582.8pt;z-index:251668480;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«Калейдоскоп»</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умение подбирать объекты по образцу, ориентируясь на несколько признаков сразу.</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Демонстрационный: несколько калейдоскопов; образец сложного орнамента с тремя осями симметрии, включающего элементы двух, трех цветов, двух форм,</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Раздаточный: листы бумаги с начерченными осями, правильный шестиугольник клей, кисточки для клея, элементы для создания орнамента, аналогично образцу по 6 экземпляров каждого вида геометрических фигур.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обращается к детям: «Сейчас я вам раздам калейдоскопы. Каждый посмотрит несколько раз, повернет и передаст соседу. Вы видели красивые узоры, Но в калейдоскопе узор не сохраняется, при малейшем движении он изменится. А сегодня мы сделаем картинку как в калейдоскопе, только остановившуюся». В. показывает орнамент: «Посмотрите, какой красивый, но очень сложный узор. Он состоит из разных фигур. Давайте рассмотрим, какие здесь фигуры, по каким признакам они различаются и как расположены». Педагог и дети выясняют, что узор составлен из фигур двух форм, каждая форма имеет две разновидности и три цвета. Затем  В. обращает внимание на взаимное расположение фигур, на то, каждая фигура повторяется шесть раз. После этого В. предлагает детям разложить свои фигуры так же как в орнаменте-образце. Затем фигуры приклеиваются и анализируются.</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11"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8" style="position:absolute;margin-left:53.9pt;margin-top:49.05pt;width:467.05pt;height:584.75pt;z-index:251669504;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«Аэродром»</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упражнять в счете предметов и в порядковом счете в пределах 10. Материал. Игрушки ( самолеты, 5ракеты).</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«Посмотрите, у меня на столе несколько самолетов. Это аэродром. Сколько у меня самолетов? . Как проверить правильно ли вы ответили? Кто хочет сосчитать самолеты? Каждым самолетом управляет летчик. Сколько летчиков управляют (…) самолетами? Сейчас мы поиграем. Вы будете летчики. Сколько детей должно выйти, чтобы управлять самолетами? (выходят дети, берут в руки самолеты, делают круг, возвращаются на аэродром). Аналогично: «На космодроме».</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«Сосчитай правильно»</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упражнять в счете предметов по осязанию.</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Карточки с нашитыми на них в ряд пуговицами от 2 до 10.</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Дети, становятся ряд, руки держат за спиной. Ведущий раздает всем по одной карточке. По сигналу: «Пошли, пошли»-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EA317F" w:rsidRPr="00126D63" w:rsidRDefault="00EA317F" w:rsidP="00EA317F">
                  <w:pPr>
                    <w:spacing w:before="100" w:beforeAutospacing="1" w:after="100" w:afterAutospacing="1" w:line="240" w:lineRule="auto"/>
                    <w:rPr>
                      <w:rFonts w:ascii="Times New Roman" w:eastAsia="Times New Roman" w:hAnsi="Times New Roman" w:cs="Times New Roman"/>
                      <w:sz w:val="24"/>
                      <w:szCs w:val="24"/>
                      <w:lang w:eastAsia="ru-RU"/>
                    </w:rPr>
                  </w:pPr>
                  <w:r w:rsidRPr="00EA317F">
                    <w:rPr>
                      <w:rFonts w:ascii="Times New Roman" w:eastAsia="Times New Roman" w:hAnsi="Times New Roman" w:cs="Times New Roman"/>
                      <w:b/>
                      <w:sz w:val="28"/>
                      <w:szCs w:val="24"/>
                      <w:lang w:eastAsia="ru-RU"/>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r w:rsidRPr="00126D63">
                    <w:rPr>
                      <w:rFonts w:ascii="Times New Roman" w:eastAsia="Times New Roman" w:hAnsi="Times New Roman" w:cs="Times New Roman"/>
                      <w:sz w:val="24"/>
                      <w:szCs w:val="24"/>
                      <w:lang w:eastAsia="ru-RU"/>
                    </w:rPr>
                    <w:t>.</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12"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39" style="position:absolute;margin-left:51pt;margin-top:47.1pt;width:467pt;height:578.9pt;z-index:251670528;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«Кто больше увидит»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закрепление знаний о геометрических фигурах.</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Фланелеграф, геометрические фигуры.</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На фланелеграфе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фланелеграфе. Выигрывает тот, кто запомнит и назовет больше фигур. Продолжая игру, ведущий меняет количество фигур.</w:t>
                  </w:r>
                </w:p>
                <w:tbl>
                  <w:tblPr>
                    <w:tblW w:w="0" w:type="auto"/>
                    <w:tblCellSpacing w:w="0" w:type="dxa"/>
                    <w:tblCellMar>
                      <w:left w:w="0" w:type="dxa"/>
                      <w:right w:w="0" w:type="dxa"/>
                    </w:tblCellMar>
                    <w:tblLook w:val="04A0"/>
                  </w:tblPr>
                  <w:tblGrid>
                    <w:gridCol w:w="6"/>
                    <w:gridCol w:w="6"/>
                  </w:tblGrid>
                  <w:tr w:rsidR="00EA317F" w:rsidRPr="00EA317F" w:rsidTr="0096193C">
                    <w:trPr>
                      <w:tblCellSpacing w:w="0" w:type="dxa"/>
                    </w:trPr>
                    <w:tc>
                      <w:tcPr>
                        <w:tcW w:w="0" w:type="auto"/>
                        <w:vAlign w:val="center"/>
                        <w:hideMark/>
                      </w:tcPr>
                      <w:p w:rsidR="00EA317F" w:rsidRPr="00EA317F" w:rsidRDefault="00EA317F" w:rsidP="0096193C">
                        <w:pPr>
                          <w:spacing w:after="0" w:line="240" w:lineRule="auto"/>
                          <w:rPr>
                            <w:rFonts w:ascii="Times New Roman" w:eastAsia="Times New Roman" w:hAnsi="Times New Roman" w:cs="Times New Roman"/>
                            <w:b/>
                            <w:sz w:val="28"/>
                            <w:szCs w:val="24"/>
                            <w:lang w:eastAsia="ru-RU"/>
                          </w:rPr>
                        </w:pPr>
                        <w:bookmarkStart w:id="0" w:name="d11c4670073062bfd0ba6a600cb04d98072d5ea7"/>
                        <w:bookmarkStart w:id="1" w:name="0"/>
                        <w:bookmarkEnd w:id="0"/>
                        <w:bookmarkEnd w:id="1"/>
                      </w:p>
                    </w:tc>
                    <w:tc>
                      <w:tcPr>
                        <w:tcW w:w="0" w:type="auto"/>
                        <w:vAlign w:val="center"/>
                        <w:hideMark/>
                      </w:tcPr>
                      <w:p w:rsidR="00EA317F" w:rsidRPr="00EA317F" w:rsidRDefault="00EA317F" w:rsidP="0096193C">
                        <w:pPr>
                          <w:spacing w:after="0" w:line="240" w:lineRule="auto"/>
                          <w:rPr>
                            <w:rFonts w:ascii="Times New Roman" w:eastAsia="Times New Roman" w:hAnsi="Times New Roman" w:cs="Times New Roman"/>
                            <w:b/>
                            <w:sz w:val="28"/>
                            <w:szCs w:val="24"/>
                            <w:lang w:eastAsia="ru-RU"/>
                          </w:rPr>
                        </w:pPr>
                      </w:p>
                    </w:tc>
                  </w:tr>
                  <w:tr w:rsidR="00EA317F" w:rsidRPr="00EA317F" w:rsidTr="0096193C">
                    <w:trPr>
                      <w:tblCellSpacing w:w="0" w:type="dxa"/>
                    </w:trPr>
                    <w:tc>
                      <w:tcPr>
                        <w:tcW w:w="0" w:type="auto"/>
                        <w:vAlign w:val="center"/>
                        <w:hideMark/>
                      </w:tcPr>
                      <w:p w:rsidR="00EA317F" w:rsidRPr="00EA317F" w:rsidRDefault="00EA317F" w:rsidP="0096193C">
                        <w:pPr>
                          <w:spacing w:after="0" w:line="240" w:lineRule="auto"/>
                          <w:rPr>
                            <w:rFonts w:ascii="Times New Roman" w:eastAsia="Times New Roman" w:hAnsi="Times New Roman" w:cs="Times New Roman"/>
                            <w:b/>
                            <w:sz w:val="28"/>
                            <w:szCs w:val="24"/>
                            <w:lang w:eastAsia="ru-RU"/>
                          </w:rPr>
                        </w:pPr>
                      </w:p>
                    </w:tc>
                    <w:tc>
                      <w:tcPr>
                        <w:tcW w:w="0" w:type="auto"/>
                        <w:vAlign w:val="center"/>
                        <w:hideMark/>
                      </w:tcPr>
                      <w:p w:rsidR="00EA317F" w:rsidRPr="00EA317F" w:rsidRDefault="00EA317F" w:rsidP="0096193C">
                        <w:pPr>
                          <w:spacing w:after="0" w:line="240" w:lineRule="auto"/>
                          <w:rPr>
                            <w:rFonts w:ascii="Times New Roman" w:eastAsia="Times New Roman" w:hAnsi="Times New Roman" w:cs="Times New Roman"/>
                            <w:b/>
                            <w:sz w:val="28"/>
                            <w:szCs w:val="24"/>
                            <w:lang w:eastAsia="ru-RU"/>
                          </w:rPr>
                        </w:pPr>
                      </w:p>
                    </w:tc>
                  </w:tr>
                </w:tbl>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28"/>
                      <w:szCs w:val="24"/>
                      <w:lang w:eastAsia="ru-RU"/>
                    </w:rPr>
                  </w:pPr>
                  <w:r w:rsidRPr="00EA317F">
                    <w:rPr>
                      <w:rFonts w:ascii="Times New Roman" w:eastAsia="Times New Roman" w:hAnsi="Times New Roman" w:cs="Times New Roman"/>
                      <w:b/>
                      <w:sz w:val="28"/>
                      <w:szCs w:val="24"/>
                      <w:lang w:eastAsia="ru-RU"/>
                    </w:rPr>
                    <w:br/>
                  </w:r>
                  <w:r w:rsidRPr="00EA317F">
                    <w:rPr>
                      <w:rFonts w:ascii="Times New Roman" w:eastAsia="Times New Roman" w:hAnsi="Times New Roman" w:cs="Times New Roman"/>
                      <w:b/>
                      <w:color w:val="0000FF"/>
                      <w:sz w:val="32"/>
                      <w:szCs w:val="24"/>
                      <w:lang w:eastAsia="ru-RU"/>
                    </w:rPr>
                    <w:t>«На что это похоже»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развитие умственных способностей.</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предлагает детям 9-10 картинок поочередно, дети говорят на что это похоже. Вне занятия в течение дня дети самостоятельно рисуют собственные картинки и предлагают другим детям сказать, на что это похоже.</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13"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40" style="position:absolute;margin-left:51.95pt;margin-top:46.1pt;width:461.2pt;height:587.7pt;z-index:251671552;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EA317F">
                    <w:rPr>
                      <w:rFonts w:ascii="Times New Roman" w:eastAsia="Times New Roman" w:hAnsi="Times New Roman" w:cs="Times New Roman"/>
                      <w:b/>
                      <w:color w:val="0000FF"/>
                      <w:sz w:val="32"/>
                      <w:szCs w:val="26"/>
                      <w:lang w:eastAsia="ru-RU"/>
                    </w:rPr>
                    <w:t>«Сосчитай, не ошибись»</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Цель: закрепить знания о том, что число предметов не зависит, от их размеров</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Материал. Наборное полотно с 2 полосками,</w:t>
                  </w:r>
                  <w:r>
                    <w:rPr>
                      <w:rFonts w:ascii="Times New Roman" w:eastAsia="Times New Roman" w:hAnsi="Times New Roman" w:cs="Times New Roman"/>
                      <w:b/>
                      <w:sz w:val="26"/>
                      <w:szCs w:val="26"/>
                      <w:lang w:eastAsia="ru-RU"/>
                    </w:rPr>
                    <w:t xml:space="preserve"> 10 больших 10 маленьких кубов. </w:t>
                  </w:r>
                  <w:r w:rsidRPr="00EA317F">
                    <w:rPr>
                      <w:rFonts w:ascii="Times New Roman" w:eastAsia="Times New Roman" w:hAnsi="Times New Roman" w:cs="Times New Roman"/>
                      <w:b/>
                      <w:sz w:val="26"/>
                      <w:szCs w:val="26"/>
                      <w:lang w:eastAsia="ru-RU"/>
                    </w:rPr>
                    <w:t>Содержание. В. обращается к детям «Сейчас я буду ставить кубы в ряд, а вы их считайте! Сколько кубов я поставила? (8 ). Закройте глаза! (На каждый большой куб помешает маленький). Откройте глаза! Можно ли сказать, не считая, сколько маленьких кубов я разместила? Почему это можно сделать? Докажите, что маленьких кубов и больших кубов поровну! Как сделать, чтобы маленьких кубов стало на 1 больше чем больших. Сколько их тогда будет? (Добавляет маленький куб). Каких кубов стало больше? Сколько их? каких меньше? Сколько их? Какое число больше? (меньше?). Что нам надо сделать, чтобы больших и маленьких кубов стало опять поровну?</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w:t>
                  </w:r>
                  <w:r w:rsidRPr="00EA317F">
                    <w:rPr>
                      <w:rFonts w:ascii="Times New Roman" w:eastAsia="Times New Roman" w:hAnsi="Times New Roman" w:cs="Times New Roman"/>
                      <w:b/>
                      <w:color w:val="0000FF"/>
                      <w:sz w:val="32"/>
                      <w:szCs w:val="26"/>
                      <w:lang w:eastAsia="ru-RU"/>
                    </w:rPr>
                    <w:t>Как расположены фигуры»</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Цель: учить детей располагать геометрические фигуры на плоскости.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разместили фигуры, сверяют результат своей работы с образцом, исправляют ошибки. Могут быть даны аналогичные задания.</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14"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41" style="position:absolute;margin-left:55.85pt;margin-top:49.05pt;width:462.15pt;height:568.2pt;z-index:251672576;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«Когда это бывает»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закрепить знания о частях суток.</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модель суток, картинки.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«Сравни и заполни»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осуществлять зрительно-мысленный анализ способа расположения фигур.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Игровой материал: набор геометрических фигур.</w:t>
                  </w:r>
                </w:p>
                <w:p w:rsidR="00EA317F" w:rsidRPr="00EA317F" w:rsidRDefault="00EA317F" w:rsidP="00EA317F">
                  <w:pPr>
                    <w:rPr>
                      <w:b/>
                      <w:sz w:val="24"/>
                    </w:rPr>
                  </w:pPr>
                  <w:r w:rsidRPr="00EA317F">
                    <w:rPr>
                      <w:rFonts w:ascii="Times New Roman" w:eastAsia="Times New Roman" w:hAnsi="Times New Roman" w:cs="Times New Roman"/>
                      <w:b/>
                      <w:sz w:val="28"/>
                      <w:szCs w:val="24"/>
                      <w:lang w:eastAsia="ru-RU"/>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txbxContent>
            </v:textbox>
          </v:rect>
        </w:pict>
      </w:r>
      <w:r w:rsidR="005F7BC8" w:rsidRPr="005F7BC8">
        <w:rPr>
          <w:noProof/>
          <w:lang w:eastAsia="ru-RU"/>
        </w:rPr>
        <w:drawing>
          <wp:inline distT="0" distB="0" distL="0" distR="0">
            <wp:extent cx="7084180" cy="10330249"/>
            <wp:effectExtent l="19050" t="0" r="2420" b="0"/>
            <wp:docPr id="15"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42" style="position:absolute;margin-left:55.85pt;margin-top:49.05pt;width:458.25pt;height:581.85pt;z-index:251673600;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«Кто первый назовет»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развитие внимания.</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показывает детям картинку, на которой в ряд слева направо или сверху вниз изображены разнородные предметы. В. договаривается, откуда начинать пересчет предметов: слева, справа, сверху, снизу. Ударяет молоточков несколько раз. Дети должны посчитать количество ударов и найти игрушку, которая стоит на указанном месте. Кто первым назовет игрушку, становится победителем и занимает место ведущего.</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w:t>
                  </w:r>
                  <w:r w:rsidRPr="00EA317F">
                    <w:rPr>
                      <w:rFonts w:ascii="Times New Roman" w:eastAsia="Times New Roman" w:hAnsi="Times New Roman" w:cs="Times New Roman"/>
                      <w:b/>
                      <w:color w:val="0000FF"/>
                      <w:sz w:val="32"/>
                      <w:szCs w:val="24"/>
                      <w:lang w:eastAsia="ru-RU"/>
                    </w:rPr>
                    <w:t>Клумба»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закрепить понятие, что число предметов не за</w:t>
                  </w:r>
                  <w:r>
                    <w:rPr>
                      <w:rFonts w:ascii="Times New Roman" w:eastAsia="Times New Roman" w:hAnsi="Times New Roman" w:cs="Times New Roman"/>
                      <w:b/>
                      <w:sz w:val="28"/>
                      <w:szCs w:val="24"/>
                      <w:lang w:eastAsia="ru-RU"/>
                    </w:rPr>
                    <w:t xml:space="preserve">висит от расстояния между ними. </w:t>
                  </w:r>
                  <w:r w:rsidRPr="00EA317F">
                    <w:rPr>
                      <w:rFonts w:ascii="Times New Roman" w:eastAsia="Times New Roman" w:hAnsi="Times New Roman" w:cs="Times New Roman"/>
                      <w:b/>
                      <w:sz w:val="28"/>
                      <w:szCs w:val="24"/>
                      <w:lang w:eastAsia="ru-RU"/>
                    </w:rPr>
                    <w:t>Материал. Наборное полотно с 2 полосками, предметные картинки с изображением цветов (по 7 штук), карточки с 2 свободными полосками.</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На наборном полотне в 2 ряда точно один под другим расположены по 6 рисунков маков и астр. В. говорит: «Представьте себе, что это клумба и на ней в два ряда растут цветы. Сколько маков? Давайте все вместе сосчитаем! Можно сказать, сколько астр, не пересчитывая их? Почему это можно сказать? Давайте проверим. Коля, громко сосчитай астры! Сейчас я пересажу маки и астры. В. размещает маки вплотную друг к другу и увеличивает расстояние между астрами. Что изменилось? Как теперь растут маки? Астры? Поровну ли теперь цветов? Как можно доказать, что цветов поровну? (Добавляет 1 мак). Сколько стало маков? Как мы получили 7 маков? Каких цветов теперь больше (меньше)? Как доказать, что маков больше? Какое число больше? (меньше:6 или 7? ) Как сделать, чтобы было видно, что маков больше, - чем астр?</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16"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43" style="position:absolute;margin-left:61.7pt;margin-top:45.15pt;width:453.4pt;height:585.75pt;z-index:251674624;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«Каких кружков больше»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упражнять в счете и отсчете предметов в пределах 10</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карточки с 2 свободными полосками. На полосках красные и синие кружочки (по 10 кружков каждого цвета на ребенка).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Педагог дает детям задание: на верхнюю полоску карточки положить 6 красных кружков вплотную, а на нижнюю - 5 синих кружков на некотором расстоянии друг от друга. Затем обращается к детям: «Каких кружков у вас больше: красных или синих. Почему вы думаете, что красных кружков больше? Что надо сделать, чтобы кружков стало поровну?» и т. д. (до 10).</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«Кто быстрее найдет»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сопоставлять результаты зрительного и осязательно-двигательного обследования геометрических фигур.</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Материал.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EA317F" w:rsidRPr="00126D63" w:rsidRDefault="00EA317F" w:rsidP="00EA317F">
                  <w:pPr>
                    <w:spacing w:before="100" w:beforeAutospacing="1" w:after="100" w:afterAutospacing="1" w:line="240" w:lineRule="auto"/>
                    <w:rPr>
                      <w:rFonts w:ascii="Times New Roman" w:eastAsia="Times New Roman" w:hAnsi="Times New Roman" w:cs="Times New Roman"/>
                      <w:sz w:val="24"/>
                      <w:szCs w:val="24"/>
                      <w:lang w:eastAsia="ru-RU"/>
                    </w:rPr>
                  </w:pPr>
                  <w:r w:rsidRPr="00EA317F">
                    <w:rPr>
                      <w:rFonts w:ascii="Times New Roman" w:eastAsia="Times New Roman" w:hAnsi="Times New Roman" w:cs="Times New Roman"/>
                      <w:b/>
                      <w:sz w:val="28"/>
                      <w:szCs w:val="24"/>
                      <w:lang w:eastAsia="ru-RU"/>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r w:rsidRPr="00126D63">
                    <w:rPr>
                      <w:rFonts w:ascii="Times New Roman" w:eastAsia="Times New Roman" w:hAnsi="Times New Roman" w:cs="Times New Roman"/>
                      <w:sz w:val="24"/>
                      <w:szCs w:val="24"/>
                      <w:lang w:eastAsia="ru-RU"/>
                    </w:rPr>
                    <w:t>).</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17"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45" style="position:absolute;margin-left:65.6pt;margin-top:53.9pt;width:449.5pt;height:554.6pt;z-index:251675648;mso-position-horizontal-relative:text;mso-position-vertical-relative:text" filled="f" stroked="f">
            <v:textbox>
              <w:txbxContent>
                <w:p w:rsid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«Путешествие»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Цель: учить ориентироваться в пространстве.</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В.обозначает направление на полу групповой комнаты стрелка; разного цвета, а ребенку говорит: «Сначала иди туда, куда указывает красная стрелка, потом поверни туда, куда указывает синяя, затем пройди три шага и там ищи». Задания могут быть любые как одному ребенку, так и всей группе детей.</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EA317F">
                    <w:rPr>
                      <w:rFonts w:ascii="Times New Roman" w:eastAsia="Times New Roman" w:hAnsi="Times New Roman" w:cs="Times New Roman"/>
                      <w:b/>
                      <w:color w:val="0000FF"/>
                      <w:sz w:val="32"/>
                      <w:szCs w:val="24"/>
                      <w:lang w:eastAsia="ru-RU"/>
                    </w:rPr>
                    <w:t>«Достань мяч»</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 xml:space="preserve">Цель: закрепить понятие величины. </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8"/>
                      <w:szCs w:val="24"/>
                      <w:lang w:eastAsia="ru-RU"/>
                    </w:rPr>
                  </w:pPr>
                  <w:r w:rsidRPr="00EA317F">
                    <w:rPr>
                      <w:rFonts w:ascii="Times New Roman" w:eastAsia="Times New Roman" w:hAnsi="Times New Roman" w:cs="Times New Roman"/>
                      <w:b/>
                      <w:sz w:val="28"/>
                      <w:szCs w:val="24"/>
                      <w:lang w:eastAsia="ru-RU"/>
                    </w:rPr>
                    <w:t>Содержание. В.  играет с детьми, а затем прячет мяч и предлагает его достать. Мяч прячут то высоко, то низко. Сначала мяч лежит высоко на шкафу. Перед детьми стоит задача — принести мяч и продолжить игру. Но мяч лежит высоко, и достать его, протянув руку, невозможно. Здесь важно, чтобы дети смогли проанализировать условия задачи и найти правильное решение. Хочется продолжить игру, но для этого нужен мяч. В обсуждении того, почему трудно достать мяч и как это можно сделать, принимают участие все дети. 0ни предлагают разные способы: подставить стул, достать мяч палкой, подпрыгнуть и т. д.; поиске средств достижения цели выполняется важная мыслительная задача.</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18"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46" style="position:absolute;margin-left:67.55pt;margin-top:58.75pt;width:446.55pt;height:572.15pt;z-index:251676672;mso-position-horizontal-relative:text;mso-position-vertical-relative:text" filled="f" stroked="f">
            <v:textbox>
              <w:txbxContent>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EA317F">
                    <w:rPr>
                      <w:rFonts w:ascii="Times New Roman" w:eastAsia="Times New Roman" w:hAnsi="Times New Roman" w:cs="Times New Roman"/>
                      <w:b/>
                      <w:color w:val="0000FF"/>
                      <w:sz w:val="32"/>
                      <w:szCs w:val="26"/>
                      <w:lang w:eastAsia="ru-RU"/>
                    </w:rPr>
                    <w:t>«Подумай и закрась»</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Цель: развивать умение выделять признаки предметов.</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Содержание. Детям дается задание зажечь огни в доме: в первом этаже столько, сколько квадратов нарисовано справа от домика, во втором столько, сколько нарисовано треугольников.</w:t>
                  </w:r>
                </w:p>
                <w:p w:rsidR="00EA317F" w:rsidRPr="00EA317F" w:rsidRDefault="00EA317F" w:rsidP="00EA317F">
                  <w:pPr>
                    <w:spacing w:before="100" w:beforeAutospacing="1" w:after="100" w:afterAutospacing="1" w:line="240" w:lineRule="auto"/>
                    <w:jc w:val="center"/>
                    <w:rPr>
                      <w:rFonts w:ascii="Times New Roman" w:eastAsia="Times New Roman" w:hAnsi="Times New Roman" w:cs="Times New Roman"/>
                      <w:b/>
                      <w:color w:val="0000FF"/>
                      <w:sz w:val="32"/>
                      <w:szCs w:val="26"/>
                      <w:lang w:eastAsia="ru-RU"/>
                    </w:rPr>
                  </w:pPr>
                  <w:r w:rsidRPr="00EA317F">
                    <w:rPr>
                      <w:rFonts w:ascii="Times New Roman" w:eastAsia="Times New Roman" w:hAnsi="Times New Roman" w:cs="Times New Roman"/>
                      <w:b/>
                      <w:color w:val="0000FF"/>
                      <w:sz w:val="32"/>
                      <w:szCs w:val="26"/>
                      <w:lang w:eastAsia="ru-RU"/>
                    </w:rPr>
                    <w:t>«Сколько разных игрушек»</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Цель: закрепление знаний об основном правиле счета: считать можно в любом направлении, не пропуская ни один предмет.</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Материал. Наборы игрушек, числовые фигуры с количеством кружков от 6 до 10 (по 3-4 карточки на каждое число); карточки, на которых нарисованы разные предметы в количестве от 5 до 10 (по 3-4 карточки на каждое число, (причем предметы расположены по-разному: по кругу, в два ряда, по вертикали или горизонтали) 1-2 карточки на каждого ребенка.</w:t>
                  </w:r>
                </w:p>
                <w:p w:rsidR="00EA317F" w:rsidRPr="00EA317F" w:rsidRDefault="00EA317F" w:rsidP="00EA317F">
                  <w:pPr>
                    <w:spacing w:before="100" w:beforeAutospacing="1" w:after="100" w:afterAutospacing="1" w:line="240" w:lineRule="auto"/>
                    <w:rPr>
                      <w:rFonts w:ascii="Times New Roman" w:eastAsia="Times New Roman" w:hAnsi="Times New Roman" w:cs="Times New Roman"/>
                      <w:b/>
                      <w:sz w:val="26"/>
                      <w:szCs w:val="26"/>
                      <w:lang w:eastAsia="ru-RU"/>
                    </w:rPr>
                  </w:pPr>
                  <w:r w:rsidRPr="00EA317F">
                    <w:rPr>
                      <w:rFonts w:ascii="Times New Roman" w:eastAsia="Times New Roman" w:hAnsi="Times New Roman" w:cs="Times New Roman"/>
                      <w:b/>
                      <w:sz w:val="26"/>
                      <w:szCs w:val="26"/>
                      <w:lang w:eastAsia="ru-RU"/>
                    </w:rPr>
                    <w:t>Содержание. В. ставит на стол три группы предметов в ряд и спрашивает: «Как узнать, сколько разных игрушек?» 0дному ребенку предлагает сосчитать какие-либо игрушки слева направо, а другому - эти же игрушки - справа налево. В заключении спрашивает: Как дети считали игрушки? Изменился ли результат счета? И делает вывод: «Когда нужно узнать, сколько предметов, их можно считать в любом направлении, результат получится один и тот же». В. помещает на доску 3 числовые фигуры, а карточки с изображением предметов раскладывает на столе рисунками вниз. Затем обращается к детям: «На столе лежат карточки рисунками вниз. Те, кого я вызову, должны взять по одной карточке, сосчитать, сколько предметов на ней нарисовано, найти на доске карточку, на которой нарисовано столько же кружочков, и поставить под нею свою. Выиграет тот, кто правильно и быстрее других сделает это».</w:t>
                  </w:r>
                </w:p>
                <w:p w:rsidR="00EA317F" w:rsidRDefault="00EA317F"/>
              </w:txbxContent>
            </v:textbox>
          </v:rect>
        </w:pict>
      </w:r>
      <w:r w:rsidR="005F7BC8" w:rsidRPr="005F7BC8">
        <w:rPr>
          <w:noProof/>
          <w:lang w:eastAsia="ru-RU"/>
        </w:rPr>
        <w:drawing>
          <wp:inline distT="0" distB="0" distL="0" distR="0">
            <wp:extent cx="7084180" cy="10330249"/>
            <wp:effectExtent l="19050" t="0" r="2420" b="0"/>
            <wp:docPr id="19"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47" style="position:absolute;margin-left:68.5pt;margin-top:51pt;width:443.7pt;height:586.7pt;z-index:251677696;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«Угадай, где стоит»</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учить овладевать пространственными представлениями.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Перед детьми — несколько предметов, расположенных по углам воображаемого квадрата и в середине его. В. предлагает детям отгадать, какой предмет стоит сзади зайца и перед куклой или справа от лисы, перед куклой и т. д.</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«Игра с флажками»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знакомить с составом числа 10 из единиц.</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Материал. Подставка с 10 цветками разного размера, набор предметных картинок разных видов одежды и транспорта (по 12 штук), флажки.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обращая внимание на подставку с флажками, задает следующие вопросы: «Сколько всего флажков? Как составлена группа из 10 флажков? Поскольку флажков каждого цвета? Который по счету последний флажок?» Затем вызывает 2 детей, одному из них предлагает отобрать и поставить слева в ряд 10 картинок разных видов одежда, а другому справа -10 разных видов транспорта. Выполнив задание, дети рассказывают, сколько у них картинок разных предметов одежды (транспорта и сколько их всего?). «Поровну ли картинок одежды и видов транспорта? По сколько их?»</w:t>
                  </w:r>
                </w:p>
                <w:p w:rsidR="006009B1" w:rsidRPr="00126D63" w:rsidRDefault="006009B1" w:rsidP="006009B1">
                  <w:pPr>
                    <w:spacing w:before="100" w:beforeAutospacing="1" w:after="100" w:afterAutospacing="1" w:line="240" w:lineRule="auto"/>
                    <w:rPr>
                      <w:rFonts w:ascii="Times New Roman" w:eastAsia="Times New Roman" w:hAnsi="Times New Roman" w:cs="Times New Roman"/>
                      <w:sz w:val="24"/>
                      <w:szCs w:val="24"/>
                      <w:lang w:eastAsia="ru-RU"/>
                    </w:rPr>
                  </w:pPr>
                  <w:r w:rsidRPr="00126D63">
                    <w:rPr>
                      <w:rFonts w:ascii="Times New Roman" w:eastAsia="Times New Roman" w:hAnsi="Times New Roman" w:cs="Times New Roman"/>
                      <w:sz w:val="24"/>
                      <w:szCs w:val="24"/>
                      <w:lang w:eastAsia="ru-RU"/>
                    </w:rPr>
                    <w:t> </w:t>
                  </w:r>
                </w:p>
                <w:p w:rsidR="006009B1" w:rsidRDefault="006009B1"/>
              </w:txbxContent>
            </v:textbox>
          </v:rect>
        </w:pict>
      </w:r>
      <w:r w:rsidR="005F7BC8" w:rsidRPr="005F7BC8">
        <w:rPr>
          <w:noProof/>
          <w:lang w:eastAsia="ru-RU"/>
        </w:rPr>
        <w:drawing>
          <wp:inline distT="0" distB="0" distL="0" distR="0">
            <wp:extent cx="7084180" cy="10330249"/>
            <wp:effectExtent l="19050" t="0" r="2420" b="0"/>
            <wp:docPr id="20"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48" style="position:absolute;margin-left:75.3pt;margin-top:59.75pt;width:446.6pt;height:565.3pt;z-index:251678720;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«Назови скорей»</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формирование знании о днях недели.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Дети образуют круг. С помощью считалки выбирается ведущий. Он бросает мяч кому-либо из детей и говорит: «Какой день недели перед четвергом? Ребенок, поймавший мяч, отвечает «Среда». Теперь он становится ведущим и задает вопрос: «Какой день недели был вчера?» (Назови дни недели после вторника. Назови день недели между средой и пятницей).</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«Докажи»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продолжать развивать представление о независимости числа, предметов от их расположения и площади; прибегать к наглядным способам доказательства.</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Материал. На доске нарисованы 2 лесенки, одна выше другой на 10 см.  У высокой лесенки 8 ступенек, а у низкой 9, расстояние между ступеньками меньше, чем у высокой.</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обращается к детям: «Какая лесенка выше: левая или правая? У какой лесенки больше ступенек? Почему вы так думаете? Как доказать, что у низкой лесенки ступенек больше, чем у высокой? Чем же отличаются лесенки друг от друга?»</w:t>
                  </w:r>
                </w:p>
                <w:p w:rsidR="006009B1" w:rsidRDefault="006009B1"/>
              </w:txbxContent>
            </v:textbox>
          </v:rect>
        </w:pict>
      </w:r>
      <w:r w:rsidR="005F7BC8" w:rsidRPr="005F7BC8">
        <w:rPr>
          <w:noProof/>
          <w:lang w:eastAsia="ru-RU"/>
        </w:rPr>
        <w:drawing>
          <wp:inline distT="0" distB="0" distL="0" distR="0">
            <wp:extent cx="7084180" cy="10330249"/>
            <wp:effectExtent l="19050" t="0" r="2420" b="0"/>
            <wp:docPr id="21"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49" style="position:absolute;margin-left:66.55pt;margin-top:42.25pt;width:450.5pt;height:615.85pt;z-index:251679744;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«Найди на 1 меньше»</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дать представление о том, что при удалении единицы из любого числа получается предыдущее число.</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Материал. Наборное полотно, синицы, дятлы (по 10 штук). Карточки с 2 свободными полосками, подносы с набором игрушек 2-3 видов (по 10 штук каждого вида на ребенка).</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обращается к детям: «На прошлом занятии вы учились получать новые, следующие по порядку числа. Как вы это делали? Давайте поупражняемся еще раз (повторяют). Мы с вами вспомнили, как получают следующее число, а сейчас узнаем, как получить число, которое стоит перед данным. Поровну у нас ромашек и васильков? если я 1 василек сниму, то, сколько их будет?). (Снимает картинку). Сколько теперь васильков? Как получилось 9 васильков? (Дети должны точно сказать, из какого числа предметов удалили 1 и сколько их получилось). Какое же число идет до 10? 9 больше или меньше 10? Что надо сделать, чтобы цветов стало поровну? и т д. Количество цветов в обеих группах доводится до 6. Далее В. выставляет в ряд на наборном полотне 10 картинок снегирей и предлагает кому-нибудь из детей их сосчитать. Затем объясняет задание: «Я буду убирать по 1 снегирю, а вы вместе со мной будете называть, сколько осталось„10 без 1 - 9, 9 без 1- 8, 8 без 1 - 7 и т. д. В заключение В. говорит: «Видите, дети, когда мы убирали 1 предмет, число уменьшалось на 1, получалось новое число, которое идет до него».</w:t>
                  </w:r>
                </w:p>
                <w:p w:rsidR="006009B1" w:rsidRPr="006009B1" w:rsidRDefault="006009B1">
                  <w:pPr>
                    <w:rPr>
                      <w:b/>
                      <w:sz w:val="24"/>
                    </w:rPr>
                  </w:pPr>
                </w:p>
              </w:txbxContent>
            </v:textbox>
          </v:rect>
        </w:pict>
      </w:r>
      <w:r w:rsidR="006009B1" w:rsidRPr="006009B1">
        <w:rPr>
          <w:noProof/>
          <w:lang w:eastAsia="ru-RU"/>
        </w:rPr>
        <w:drawing>
          <wp:inline distT="0" distB="0" distL="0" distR="0">
            <wp:extent cx="7084180" cy="10330249"/>
            <wp:effectExtent l="19050" t="0" r="2420" b="0"/>
            <wp:docPr id="22"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50" style="position:absolute;margin-left:66.55pt;margin-top:51.9pt;width:440.75pt;height:564.4pt;z-index:251680768;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«Бабушкин подарок»</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учить делит на 2 равные части.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рассказывает: «Бабушка подарила Лене плитку шоколада. К Лене пришла подружка, Лена захотела ее угостить. Что она сделала Правильно, дети, Лена разделила плитку шоколада на 2 равные части. Половину плитки она дала подружке, а вторую съела сама. Подружки захотели рисовать, а лист бумаги у них был один»(Показывает лист бумаги). Что же им надо было сделать? Да, им надо было разделить лист бумаги пополам, на две равные части. Кто знает, как надо разделить лист бумаги на 2 части? (Желающий делит). На сколько частей Аня разделила лист? Правильно она сложила лист пополам и разделила на 2 час Равные ли это числа? (Педагог складывает лист пополам и показывает, что края листа совпадают, значит, они равны).</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В. предлагает кому-либо из детей показать одну из 2-х равных частей и обвести ее рукой. «Как называется эта часть? Правильно одна из 2 равных частей называется половина. Сколько всего половин? Что больше целый лист или половина? (Что меньше?) Сейчас я разрежу лис пополам, ровно по линии сгиба. Что у меня получилось? Как я получила 2 равные части?»</w:t>
                  </w:r>
                </w:p>
                <w:p w:rsidR="006009B1" w:rsidRDefault="006009B1"/>
              </w:txbxContent>
            </v:textbox>
          </v:rect>
        </w:pict>
      </w:r>
      <w:r w:rsidR="006009B1" w:rsidRPr="006009B1">
        <w:rPr>
          <w:noProof/>
          <w:lang w:eastAsia="ru-RU"/>
        </w:rPr>
        <w:drawing>
          <wp:inline distT="0" distB="0" distL="0" distR="0">
            <wp:extent cx="7084180" cy="10330249"/>
            <wp:effectExtent l="19050" t="0" r="2420" b="0"/>
            <wp:docPr id="23"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r>
        <w:rPr>
          <w:noProof/>
          <w:lang w:eastAsia="ru-RU"/>
        </w:rPr>
        <w:lastRenderedPageBreak/>
        <w:pict>
          <v:rect id="_x0000_s1051" style="position:absolute;margin-left:50pt;margin-top:45.15pt;width:461.2pt;height:591.55pt;z-index:251681792;mso-position-horizontal-relative:text;mso-position-vertical-relative:text" filled="f" stroked="f">
            <v:textbox>
              <w:txbxContent>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«Поставь столько, сколько услышишь»</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упражнять в счете на слух.</w:t>
                  </w:r>
                </w:p>
                <w:p w:rsid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Содержание. В. объясняет задание: «Я буду стучать молоточком, а вы сосчитаете, сколько раз ударил молоточек, и поставьте в ряд на 1 игрушку меньше, чем ударов». Когда дети выполнят задание, педагог спрашивает: «Сколько игрушек вы поставили и почему?». Задание повторяется несколько раз.</w:t>
                  </w:r>
                </w:p>
                <w:p w:rsidR="006009B1" w:rsidRPr="006009B1" w:rsidRDefault="006009B1" w:rsidP="006009B1">
                  <w:pPr>
                    <w:spacing w:before="100" w:beforeAutospacing="1" w:after="100" w:afterAutospacing="1" w:line="240" w:lineRule="auto"/>
                    <w:jc w:val="center"/>
                    <w:rPr>
                      <w:rFonts w:ascii="Times New Roman" w:eastAsia="Times New Roman" w:hAnsi="Times New Roman" w:cs="Times New Roman"/>
                      <w:b/>
                      <w:color w:val="0000FF"/>
                      <w:sz w:val="32"/>
                      <w:szCs w:val="24"/>
                      <w:lang w:eastAsia="ru-RU"/>
                    </w:rPr>
                  </w:pPr>
                  <w:r w:rsidRPr="006009B1">
                    <w:rPr>
                      <w:rFonts w:ascii="Times New Roman" w:eastAsia="Times New Roman" w:hAnsi="Times New Roman" w:cs="Times New Roman"/>
                      <w:b/>
                      <w:color w:val="0000FF"/>
                      <w:sz w:val="32"/>
                      <w:szCs w:val="24"/>
                      <w:lang w:eastAsia="ru-RU"/>
                    </w:rPr>
                    <w:t>«Раздели правильно»</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Цель: учить находить рациональные способы деления предметов на 2, 4 части.</w:t>
                  </w:r>
                </w:p>
                <w:p w:rsidR="006009B1" w:rsidRPr="006009B1" w:rsidRDefault="006009B1" w:rsidP="006009B1">
                  <w:pPr>
                    <w:spacing w:before="100" w:beforeAutospacing="1" w:after="100" w:afterAutospacing="1" w:line="240" w:lineRule="auto"/>
                    <w:rPr>
                      <w:rFonts w:ascii="Times New Roman" w:eastAsia="Times New Roman" w:hAnsi="Times New Roman" w:cs="Times New Roman"/>
                      <w:b/>
                      <w:sz w:val="28"/>
                      <w:szCs w:val="24"/>
                      <w:lang w:eastAsia="ru-RU"/>
                    </w:rPr>
                  </w:pPr>
                  <w:r w:rsidRPr="006009B1">
                    <w:rPr>
                      <w:rFonts w:ascii="Times New Roman" w:eastAsia="Times New Roman" w:hAnsi="Times New Roman" w:cs="Times New Roman"/>
                      <w:b/>
                      <w:sz w:val="28"/>
                      <w:szCs w:val="24"/>
                      <w:lang w:eastAsia="ru-RU"/>
                    </w:rPr>
                    <w:t>Материал. Модели прямоугольника и квадрата, простой мягкий карандаш, тетрадь в клетку, по 2 узкие полоски и по 2 квадрата их бумаги.</w:t>
                  </w:r>
                </w:p>
                <w:p w:rsidR="006009B1" w:rsidRPr="00126D63" w:rsidRDefault="006009B1" w:rsidP="006009B1">
                  <w:pPr>
                    <w:spacing w:before="100" w:beforeAutospacing="1" w:after="100" w:afterAutospacing="1" w:line="240" w:lineRule="auto"/>
                    <w:rPr>
                      <w:rFonts w:ascii="Times New Roman" w:eastAsia="Times New Roman" w:hAnsi="Times New Roman" w:cs="Times New Roman"/>
                      <w:sz w:val="24"/>
                      <w:szCs w:val="24"/>
                      <w:lang w:eastAsia="ru-RU"/>
                    </w:rPr>
                  </w:pPr>
                  <w:r w:rsidRPr="006009B1">
                    <w:rPr>
                      <w:rFonts w:ascii="Times New Roman" w:eastAsia="Times New Roman" w:hAnsi="Times New Roman" w:cs="Times New Roman"/>
                      <w:b/>
                      <w:sz w:val="28"/>
                      <w:szCs w:val="24"/>
                      <w:lang w:eastAsia="ru-RU"/>
                    </w:rPr>
                    <w:t>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r w:rsidRPr="00126D63">
                    <w:rPr>
                      <w:rFonts w:ascii="Times New Roman" w:eastAsia="Times New Roman" w:hAnsi="Times New Roman" w:cs="Times New Roman"/>
                      <w:sz w:val="24"/>
                      <w:szCs w:val="24"/>
                      <w:lang w:eastAsia="ru-RU"/>
                    </w:rPr>
                    <w:t>.</w:t>
                  </w:r>
                </w:p>
                <w:p w:rsidR="006009B1" w:rsidRDefault="006009B1" w:rsidP="006009B1"/>
              </w:txbxContent>
            </v:textbox>
          </v:rect>
        </w:pict>
      </w:r>
      <w:r w:rsidR="006009B1" w:rsidRPr="006009B1">
        <w:rPr>
          <w:noProof/>
          <w:lang w:eastAsia="ru-RU"/>
        </w:rPr>
        <w:drawing>
          <wp:inline distT="0" distB="0" distL="0" distR="0">
            <wp:extent cx="7084180" cy="10330249"/>
            <wp:effectExtent l="19050" t="0" r="2420" b="0"/>
            <wp:docPr id="24" name="irc_mi" descr="http://img0.liveinternet.ru/images/attach/c/5/89/174/89174538_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0.liveinternet.ru/images/attach/c/5/89/174/89174538_c8.jpg"/>
                    <pic:cNvPicPr>
                      <a:picLocks noChangeAspect="1" noChangeArrowheads="1"/>
                    </pic:cNvPicPr>
                  </pic:nvPicPr>
                  <pic:blipFill>
                    <a:blip r:embed="rId4" cstate="print"/>
                    <a:srcRect/>
                    <a:stretch>
                      <a:fillRect/>
                    </a:stretch>
                  </pic:blipFill>
                  <pic:spPr bwMode="auto">
                    <a:xfrm>
                      <a:off x="0" y="0"/>
                      <a:ext cx="7083807" cy="10329705"/>
                    </a:xfrm>
                    <a:prstGeom prst="rect">
                      <a:avLst/>
                    </a:prstGeom>
                    <a:noFill/>
                    <a:ln w="9525">
                      <a:noFill/>
                      <a:miter lim="800000"/>
                      <a:headEnd/>
                      <a:tailEnd/>
                    </a:ln>
                  </pic:spPr>
                </pic:pic>
              </a:graphicData>
            </a:graphic>
          </wp:inline>
        </w:drawing>
      </w:r>
    </w:p>
    <w:p w:rsidR="00B56130" w:rsidRPr="00B56130" w:rsidRDefault="00B56130">
      <w:pPr>
        <w:rPr>
          <w:sz w:val="40"/>
          <w:szCs w:val="40"/>
        </w:rPr>
      </w:pPr>
      <w:hyperlink r:id="rId5" w:history="1">
        <w:r w:rsidRPr="00B56130">
          <w:rPr>
            <w:rStyle w:val="a5"/>
            <w:sz w:val="40"/>
            <w:szCs w:val="40"/>
          </w:rPr>
          <w:t>http://bebygarden.ru/tag/kartoteki/</w:t>
        </w:r>
      </w:hyperlink>
    </w:p>
    <w:sectPr w:rsidR="00B56130" w:rsidRPr="00B56130" w:rsidSect="005F7BC8">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stral">
    <w:altName w:val="Courier New"/>
    <w:charset w:val="CC"/>
    <w:family w:val="script"/>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defaultTabStop w:val="708"/>
  <w:drawingGridHorizontalSpacing w:val="110"/>
  <w:displayHorizontalDrawingGridEvery w:val="2"/>
  <w:characterSpacingControl w:val="doNotCompress"/>
  <w:compat/>
  <w:rsids>
    <w:rsidRoot w:val="005F7BC8"/>
    <w:rsid w:val="00476260"/>
    <w:rsid w:val="004B712F"/>
    <w:rsid w:val="005F7BC8"/>
    <w:rsid w:val="006009B1"/>
    <w:rsid w:val="008C3B21"/>
    <w:rsid w:val="00B56130"/>
    <w:rsid w:val="00DD29F6"/>
    <w:rsid w:val="00EA31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7B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F7BC8"/>
    <w:rPr>
      <w:rFonts w:ascii="Tahoma" w:hAnsi="Tahoma" w:cs="Tahoma"/>
      <w:sz w:val="16"/>
      <w:szCs w:val="16"/>
    </w:rPr>
  </w:style>
  <w:style w:type="character" w:styleId="a5">
    <w:name w:val="Hyperlink"/>
    <w:basedOn w:val="a0"/>
    <w:uiPriority w:val="99"/>
    <w:semiHidden/>
    <w:unhideWhenUsed/>
    <w:rsid w:val="00B5613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ebygarden.ru/tag/kartotek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25</Pages>
  <Words>20</Words>
  <Characters>117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Windows User</cp:lastModifiedBy>
  <cp:revision>2</cp:revision>
  <dcterms:created xsi:type="dcterms:W3CDTF">2014-07-04T13:38:00Z</dcterms:created>
  <dcterms:modified xsi:type="dcterms:W3CDTF">2014-11-27T14:35:00Z</dcterms:modified>
</cp:coreProperties>
</file>